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498" w:rsidRPr="00445498" w:rsidRDefault="00445498" w:rsidP="00445498">
      <w:pPr>
        <w:shd w:val="clear" w:color="auto" w:fill="FFFFFF"/>
        <w:adjustRightInd/>
        <w:snapToGrid/>
        <w:spacing w:after="0" w:line="600" w:lineRule="atLeast"/>
        <w:jc w:val="center"/>
        <w:rPr>
          <w:rFonts w:ascii="Microsoft Yahei" w:hAnsi="Microsoft Yahei" w:cs="宋体"/>
          <w:color w:val="333333"/>
          <w:sz w:val="45"/>
          <w:szCs w:val="45"/>
        </w:rPr>
      </w:pPr>
      <w:r w:rsidRPr="00445498">
        <w:rPr>
          <w:rFonts w:ascii="Microsoft Yahei" w:hAnsi="Microsoft Yahei" w:cs="宋体"/>
          <w:color w:val="333333"/>
          <w:sz w:val="45"/>
          <w:szCs w:val="45"/>
        </w:rPr>
        <w:t>关于印发《中国专利奖评奖办法》</w:t>
      </w:r>
      <w:r w:rsidRPr="00445498">
        <w:rPr>
          <w:rFonts w:ascii="Microsoft Yahei" w:hAnsi="Microsoft Yahei" w:cs="宋体"/>
          <w:color w:val="333333"/>
          <w:sz w:val="45"/>
          <w:szCs w:val="45"/>
        </w:rPr>
        <w:t>(2018)</w:t>
      </w:r>
      <w:r w:rsidRPr="00445498">
        <w:rPr>
          <w:rFonts w:ascii="Microsoft Yahei" w:hAnsi="Microsoft Yahei" w:cs="宋体"/>
          <w:color w:val="333333"/>
          <w:sz w:val="45"/>
          <w:szCs w:val="45"/>
        </w:rPr>
        <w:t>的通知</w:t>
      </w:r>
    </w:p>
    <w:p w:rsidR="00445498" w:rsidRPr="00445498" w:rsidRDefault="00445498" w:rsidP="00445498">
      <w:pPr>
        <w:shd w:val="clear" w:color="auto" w:fill="FFFFFF"/>
        <w:adjustRightInd/>
        <w:snapToGrid/>
        <w:spacing w:after="0"/>
        <w:jc w:val="center"/>
        <w:rPr>
          <w:rFonts w:ascii="微软雅黑" w:hAnsi="微软雅黑" w:cs="宋体"/>
          <w:color w:val="000000"/>
          <w:sz w:val="18"/>
          <w:szCs w:val="18"/>
        </w:rPr>
      </w:pPr>
      <w:r w:rsidRPr="00445498">
        <w:rPr>
          <w:rFonts w:ascii="微软雅黑" w:hAnsi="微软雅黑" w:cs="宋体" w:hint="eastAsia"/>
          <w:color w:val="666666"/>
          <w:sz w:val="18"/>
        </w:rPr>
        <w:t>发布时间：2018-06-11</w:t>
      </w:r>
      <w:r w:rsidRPr="00445498">
        <w:rPr>
          <w:rFonts w:ascii="微软雅黑" w:hAnsi="微软雅黑" w:cs="宋体" w:hint="eastAsia"/>
          <w:color w:val="000000"/>
          <w:sz w:val="18"/>
          <w:szCs w:val="18"/>
        </w:rPr>
        <w:t> </w:t>
      </w:r>
      <w:r w:rsidRPr="00445498">
        <w:rPr>
          <w:rFonts w:ascii="微软雅黑" w:hAnsi="微软雅黑" w:cs="宋体" w:hint="eastAsia"/>
          <w:color w:val="999999"/>
          <w:sz w:val="18"/>
        </w:rPr>
        <w:t>大中小</w:t>
      </w:r>
    </w:p>
    <w:tbl>
      <w:tblPr>
        <w:tblW w:w="5000" w:type="pct"/>
        <w:tblCellSpacing w:w="0" w:type="dxa"/>
        <w:tblCellMar>
          <w:left w:w="0" w:type="dxa"/>
          <w:right w:w="0" w:type="dxa"/>
        </w:tblCellMar>
        <w:tblLook w:val="04A0"/>
      </w:tblPr>
      <w:tblGrid>
        <w:gridCol w:w="8306"/>
      </w:tblGrid>
      <w:tr w:rsidR="00445498" w:rsidRPr="00445498" w:rsidTr="00445498">
        <w:trPr>
          <w:tblCellSpacing w:w="0" w:type="dxa"/>
        </w:trPr>
        <w:tc>
          <w:tcPr>
            <w:tcW w:w="0" w:type="auto"/>
            <w:vAlign w:val="center"/>
            <w:hideMark/>
          </w:tcPr>
          <w:p w:rsidR="00445498" w:rsidRPr="00445498" w:rsidRDefault="00445498" w:rsidP="00445498">
            <w:pPr>
              <w:wordWrap w:val="0"/>
              <w:adjustRightInd/>
              <w:snapToGrid/>
              <w:spacing w:before="225" w:after="0" w:line="450" w:lineRule="atLeast"/>
              <w:jc w:val="center"/>
              <w:rPr>
                <w:rFonts w:ascii="宋体" w:eastAsia="宋体" w:hAnsi="宋体" w:cs="宋体"/>
                <w:sz w:val="24"/>
                <w:szCs w:val="24"/>
              </w:rPr>
            </w:pPr>
            <w:r w:rsidRPr="00445498">
              <w:rPr>
                <w:rFonts w:ascii="宋体" w:eastAsia="宋体" w:hAnsi="宋体" w:cs="宋体" w:hint="eastAsia"/>
                <w:sz w:val="24"/>
                <w:szCs w:val="24"/>
              </w:rPr>
              <w:t>知办发管字〔2018〕20号</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各省、自治区、直辖市、新疆生产建设兵团知识产权局，国务院有关部门和单位知识产权工作管理机构，各有关全国性行业协会，局机关各部门，专利局各部门，局各直属单位、各社会团体，各有关单位：</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经局批准，修订后的《中国专利奖评奖办法》印发，请遵照执行。原《中国专利奖评奖办法》（2014年修订稿）同时废止。</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特此通知。 </w:t>
            </w:r>
          </w:p>
          <w:p w:rsidR="00445498" w:rsidRPr="00445498" w:rsidRDefault="00445498" w:rsidP="00445498">
            <w:pPr>
              <w:wordWrap w:val="0"/>
              <w:adjustRightInd/>
              <w:snapToGrid/>
              <w:spacing w:before="225" w:after="0" w:line="450" w:lineRule="atLeast"/>
              <w:jc w:val="right"/>
              <w:rPr>
                <w:rFonts w:ascii="宋体" w:eastAsia="宋体" w:hAnsi="宋体" w:cs="宋体" w:hint="eastAsia"/>
                <w:sz w:val="24"/>
                <w:szCs w:val="24"/>
              </w:rPr>
            </w:pPr>
            <w:r w:rsidRPr="00445498">
              <w:rPr>
                <w:rFonts w:ascii="宋体" w:eastAsia="宋体" w:hAnsi="宋体" w:cs="宋体" w:hint="eastAsia"/>
                <w:sz w:val="24"/>
                <w:szCs w:val="24"/>
              </w:rPr>
              <w:t> 国家知识产权局办公室</w:t>
            </w:r>
          </w:p>
          <w:p w:rsidR="00445498" w:rsidRPr="00445498" w:rsidRDefault="00445498" w:rsidP="00445498">
            <w:pPr>
              <w:wordWrap w:val="0"/>
              <w:adjustRightInd/>
              <w:snapToGrid/>
              <w:spacing w:before="225" w:after="0" w:line="450" w:lineRule="atLeast"/>
              <w:jc w:val="right"/>
              <w:rPr>
                <w:rFonts w:ascii="宋体" w:eastAsia="宋体" w:hAnsi="宋体" w:cs="宋体" w:hint="eastAsia"/>
                <w:sz w:val="24"/>
                <w:szCs w:val="24"/>
              </w:rPr>
            </w:pPr>
            <w:r w:rsidRPr="00445498">
              <w:rPr>
                <w:rFonts w:ascii="宋体" w:eastAsia="宋体" w:hAnsi="宋体" w:cs="宋体" w:hint="eastAsia"/>
                <w:sz w:val="24"/>
                <w:szCs w:val="24"/>
              </w:rPr>
              <w:t>2018年6月7日</w:t>
            </w:r>
          </w:p>
          <w:p w:rsidR="00445498" w:rsidRPr="00445498" w:rsidRDefault="00445498" w:rsidP="00445498">
            <w:pPr>
              <w:wordWrap w:val="0"/>
              <w:adjustRightInd/>
              <w:snapToGrid/>
              <w:spacing w:before="225" w:after="0" w:line="450" w:lineRule="atLeast"/>
              <w:jc w:val="center"/>
              <w:rPr>
                <w:rFonts w:ascii="宋体" w:eastAsia="宋体" w:hAnsi="宋体" w:cs="宋体" w:hint="eastAsia"/>
                <w:sz w:val="24"/>
                <w:szCs w:val="24"/>
              </w:rPr>
            </w:pPr>
            <w:r w:rsidRPr="00445498">
              <w:rPr>
                <w:rFonts w:ascii="宋体" w:eastAsia="宋体" w:hAnsi="宋体" w:cs="宋体" w:hint="eastAsia"/>
                <w:sz w:val="24"/>
                <w:szCs w:val="24"/>
              </w:rPr>
              <w:t>中国专利奖评奖办法</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第一条 评奖宗旨</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引导和推进知识产权工作对供给侧结构性改革、加快建设创新型国家、推动高质量发展发挥重要作用；鼓励和表彰专利权人和发明人（设计人）对技术（设计）创新及经济社会发展做出的突出贡献。</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第二条 评奖周期</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国家知识产权局与世界知识产权组织共同开展中国专利奖评选工作，每年举办一届。</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第三条 奖项设置</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lastRenderedPageBreak/>
              <w:t xml:space="preserve">　　中国专利奖设中国专利金奖、中国专利银奖、中国专利优秀奖、中国外观设计金奖、中国外观设计银奖、中国外观设计优秀奖。</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第四条 评审组织</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国家知识产权局设立中国专利奖评审委员会（以下称“评审委员会”），会同世界知识产权组织开展中国专利奖的评审、批准和授奖等有关工作。评审委员会下设评审办公室，负责日常组织协调工作。</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第五条 评价指标及权重</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一、发明、实用新型专利</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（一）专利质量（25%）。评价：1.新颖性、创造性、实用性；2.文本质量。</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（二）技术先进性（25%）。评价：1.原创性及重要性；2.相比当前同类技术的优缺点；3.专利技术的通用性。</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（三）运用及保护措施和成效（35%）。评价：1.专利运用及保护措施；2.经济效益及市场份额。</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（四）社会效益及发展前景（15%）。评价：1.社会效益；2.行业影响力；3.政策适应性。</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二、外观设计专利</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（一）专利质量（25%）。评价：1.创新性和工业适用性；2.文本质量。</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（二）设计要点及理念的表达（25%）。评价：1.设计要点独特性；2.艺术性及象征性；3.功能性。</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lastRenderedPageBreak/>
              <w:t xml:space="preserve">　　（三）运用及保护措施和成效（35%）。评价：1.专利运用及保护措施；2.经济效益及市场份额。</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（四）社会效益及发展前景（15%）。评价：1.社会效益；2.发展前景。</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第六条 推荐及评审程序</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二、评审办公室负责对推荐项目进行初审，并组织开展有关初评工作。</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三、评审办公室根据初评情况，提出预获奖项目名单，报评审委员会。</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四、评审委员会对预获奖项目名单进行审定，确定获奖项目及其奖励等级。</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五、评审办公室在国家知识产权局政府网站公示评选结果。</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第七条 异议处理</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一、中国专利奖评选工作接受社会监督，社会公众对公示项目有异议的，可在规定时间内向评审办公室提出。</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三、参与异议处理的有关人员对异议者的身份及有关异议信息予以保密。</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第八条 授 奖</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lastRenderedPageBreak/>
              <w:t xml:space="preserve">　　国家知识产权局会同世界知识产权组织召开会议，共同表彰有关获奖的发明人（设计人）及专利权人。</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国家知识产权局通过电视、网络、报刊等媒体公布获奖结果；对于获奖的项目，专利权人可以在其产品上标注奖项名称及获奖时间。</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第九条 撤 奖</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对于获奖项目，若发现报送材料不实，且有证据证明不符合获奖条件的，由评审办公室提出撤销授奖的意见，经评审委员会批准，撤销授奖并追回奖牌和证书。</w:t>
            </w:r>
          </w:p>
          <w:p w:rsidR="00445498" w:rsidRPr="00445498" w:rsidRDefault="00445498" w:rsidP="00445498">
            <w:pPr>
              <w:wordWrap w:val="0"/>
              <w:adjustRightInd/>
              <w:snapToGrid/>
              <w:spacing w:before="225" w:after="0" w:line="450" w:lineRule="atLeast"/>
              <w:rPr>
                <w:rFonts w:ascii="宋体" w:eastAsia="宋体" w:hAnsi="宋体" w:cs="宋体" w:hint="eastAsia"/>
                <w:sz w:val="24"/>
                <w:szCs w:val="24"/>
              </w:rPr>
            </w:pPr>
            <w:r w:rsidRPr="00445498">
              <w:rPr>
                <w:rFonts w:ascii="宋体" w:eastAsia="宋体" w:hAnsi="宋体" w:cs="宋体" w:hint="eastAsia"/>
                <w:sz w:val="24"/>
                <w:szCs w:val="24"/>
              </w:rPr>
              <w:t xml:space="preserve">　　第十条 本办法由中国专利奖评审办公室负责解释。</w:t>
            </w:r>
          </w:p>
          <w:p w:rsidR="00445498" w:rsidRPr="00445498" w:rsidRDefault="00445498" w:rsidP="00445498">
            <w:pPr>
              <w:wordWrap w:val="0"/>
              <w:adjustRightInd/>
              <w:snapToGrid/>
              <w:spacing w:before="225" w:after="0" w:line="450" w:lineRule="atLeast"/>
              <w:rPr>
                <w:rFonts w:ascii="宋体" w:eastAsia="宋体" w:hAnsi="宋体" w:cs="宋体"/>
                <w:sz w:val="24"/>
                <w:szCs w:val="24"/>
              </w:rPr>
            </w:pPr>
            <w:r w:rsidRPr="00445498">
              <w:rPr>
                <w:rFonts w:ascii="宋体" w:eastAsia="宋体" w:hAnsi="宋体" w:cs="宋体" w:hint="eastAsia"/>
                <w:sz w:val="24"/>
                <w:szCs w:val="24"/>
              </w:rPr>
              <w:t xml:space="preserve">　　第十一条 本办法自公布之日起执行。</w:t>
            </w:r>
          </w:p>
        </w:tc>
      </w:tr>
    </w:tbl>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323B43"/>
    <w:rsid w:val="003D37D8"/>
    <w:rsid w:val="00426133"/>
    <w:rsid w:val="004358AB"/>
    <w:rsid w:val="00445498"/>
    <w:rsid w:val="008A7378"/>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time">
    <w:name w:val="index_time"/>
    <w:basedOn w:val="a0"/>
    <w:rsid w:val="00445498"/>
  </w:style>
  <w:style w:type="character" w:customStyle="1" w:styleId="indexswitchsize">
    <w:name w:val="index_switchsize"/>
    <w:basedOn w:val="a0"/>
    <w:rsid w:val="00445498"/>
  </w:style>
  <w:style w:type="paragraph" w:styleId="a3">
    <w:name w:val="Normal (Web)"/>
    <w:basedOn w:val="a"/>
    <w:uiPriority w:val="99"/>
    <w:unhideWhenUsed/>
    <w:rsid w:val="0044549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78498239">
      <w:bodyDiv w:val="1"/>
      <w:marLeft w:val="0"/>
      <w:marRight w:val="0"/>
      <w:marTop w:val="0"/>
      <w:marBottom w:val="0"/>
      <w:divBdr>
        <w:top w:val="none" w:sz="0" w:space="0" w:color="auto"/>
        <w:left w:val="none" w:sz="0" w:space="0" w:color="auto"/>
        <w:bottom w:val="none" w:sz="0" w:space="0" w:color="auto"/>
        <w:right w:val="none" w:sz="0" w:space="0" w:color="auto"/>
      </w:divBdr>
      <w:divsChild>
        <w:div w:id="173454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2008-09-11T17:20:00Z</dcterms:created>
  <dcterms:modified xsi:type="dcterms:W3CDTF">2020-09-23T08:17:00Z</dcterms:modified>
</cp:coreProperties>
</file>